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left="260" w:hanging="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Приложение 2.1</w:t>
      </w:r>
      <w:r>
        <w:rPr>
          <w:rFonts w:eastAsia="Times New Roman"/>
          <w:b/>
          <w:bCs/>
          <w:sz w:val="24"/>
          <w:szCs w:val="24"/>
        </w:rPr>
        <w:t>5</w:t>
      </w:r>
    </w:p>
    <w:p>
      <w:pPr>
        <w:pStyle w:val="Normal"/>
        <w:spacing w:lineRule="exact" w:line="27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980" w:hanging="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Доля студентов, прошедших ежегодный медицинский осмотр:</w:t>
      </w:r>
    </w:p>
    <w:p>
      <w:pPr>
        <w:pStyle w:val="Normal"/>
        <w:spacing w:lineRule="exact" w:line="28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400" w:leader="none"/>
        </w:tabs>
        <w:ind w:left="400" w:hanging="138"/>
        <w:rPr>
          <w:rFonts w:eastAsia="Times New Roman"/>
          <w:b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100 баллов</w:t>
      </w:r>
    </w:p>
    <w:p>
      <w:pPr>
        <w:pStyle w:val="Normal"/>
        <w:spacing w:lineRule="exact" w:line="28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35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Служба проректора по лечебной работе совместно с консультативно-диагностическим отделением клиники профпатологии и гематологии им. профессора В.Я. Шустова составляет график прохождения медицинского осмотра студентов.</w:t>
      </w:r>
    </w:p>
    <w:p>
      <w:pPr>
        <w:pStyle w:val="Normal"/>
        <w:spacing w:lineRule="exact" w:lin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График передаётся в деканаты университета. Деканат контролирует исполнение этого графика. В 20</w:t>
      </w:r>
      <w:r>
        <w:rPr>
          <w:rFonts w:eastAsia="Times New Roman"/>
          <w:sz w:val="24"/>
          <w:szCs w:val="24"/>
        </w:rPr>
        <w:t>22</w:t>
      </w:r>
      <w:r>
        <w:rPr>
          <w:rFonts w:eastAsia="Times New Roman"/>
          <w:sz w:val="24"/>
          <w:szCs w:val="24"/>
        </w:rPr>
        <w:t xml:space="preserve"> году медосмотр прошли 100% студентов.</w:t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164830"/>
            <wp:effectExtent l="0" t="0" r="0" b="0"/>
            <wp:wrapSquare wrapText="largest"/>
            <wp:docPr id="1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164830"/>
            <wp:effectExtent l="0" t="0" r="0" b="0"/>
            <wp:wrapSquare wrapText="largest"/>
            <wp:docPr id="2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164830"/>
            <wp:effectExtent l="0" t="0" r="0" b="0"/>
            <wp:wrapSquare wrapText="largest"/>
            <wp:docPr id="3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164830"/>
            <wp:effectExtent l="0" t="0" r="0" b="0"/>
            <wp:wrapSquare wrapText="largest"/>
            <wp:docPr id="4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164830"/>
            <wp:effectExtent l="0" t="0" r="0" b="0"/>
            <wp:wrapSquare wrapText="largest"/>
            <wp:docPr id="5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164830"/>
            <wp:effectExtent l="0" t="0" r="0" b="0"/>
            <wp:wrapSquare wrapText="largest"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164830"/>
            <wp:effectExtent l="0" t="0" r="0" b="0"/>
            <wp:wrapSquare wrapText="largest"/>
            <wp:docPr id="7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164830"/>
            <wp:effectExtent l="0" t="0" r="0" b="0"/>
            <wp:wrapSquare wrapText="largest"/>
            <wp:docPr id="8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164830"/>
            <wp:effectExtent l="0" t="0" r="0" b="0"/>
            <wp:wrapSquare wrapText="largest"/>
            <wp:docPr id="9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3600" cy="8164830"/>
            <wp:effectExtent l="0" t="0" r="0" b="0"/>
            <wp:wrapSquare wrapText="largest"/>
            <wp:docPr id="10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auto" w:line="232"/>
        <w:ind w:left="260" w:firstLine="708"/>
        <w:jc w:val="both"/>
        <w:rPr>
          <w:sz w:val="20"/>
          <w:szCs w:val="20"/>
        </w:rPr>
      </w:pPr>
      <w:r>
        <w:rPr/>
      </w:r>
    </w:p>
    <w:sectPr>
      <w:type w:val="nextPage"/>
      <w:pgSz w:w="11906" w:h="16838"/>
      <w:pgMar w:left="1440" w:right="846" w:gutter="0" w:header="0" w:top="1127" w:footer="0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" w:cs="Times New Roman" w:eastAsiaTheme="minorEastAsia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b174b"/>
    <w:pPr>
      <w:widowControl/>
      <w:bidi w:val="0"/>
      <w:spacing w:before="0" w:after="0"/>
      <w:jc w:val="left"/>
    </w:pPr>
    <w:rPr>
      <w:rFonts w:ascii="Times New Roman" w:hAnsi="Times New Roman" w:eastAsia="" w:cs="Times New Roman" w:eastAsiaTheme="minorEastAsia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Hyperlink"/>
    <w:basedOn w:val="DefaultParagraphFont"/>
    <w:uiPriority w:val="99"/>
    <w:unhideWhenUsed/>
    <w:rsid w:val="004d5bdc"/>
    <w:rPr>
      <w:color w:val="0000FF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LibreOffice/7.4.0.3$Windows_X86_64 LibreOffice_project/f85e47c08ddd19c015c0114a68350214f7066f5a</Application>
  <AppVersion>15.0000</AppVersion>
  <Pages>11</Pages>
  <Words>51</Words>
  <Characters>386</Characters>
  <CharactersWithSpaces>431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2020-02-13T12:39:00Z</dcterms:created>
  <dc:creator>Windows User</dc:creator>
  <dc:description/>
  <dc:language>ru-RU</dc:language>
  <cp:lastModifiedBy/>
  <dcterms:modified xsi:type="dcterms:W3CDTF">2023-03-01T17:25:18Z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